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23"/>
        <w:gridCol w:w="1923"/>
        <w:gridCol w:w="1923"/>
        <w:gridCol w:w="1923"/>
        <w:gridCol w:w="1924"/>
        <w:gridCol w:w="1924"/>
        <w:gridCol w:w="1924"/>
        <w:gridCol w:w="1924"/>
      </w:tblGrid>
      <w:tr w:rsidR="00165703" w14:paraId="2203BE10" w14:textId="77777777" w:rsidTr="00165703">
        <w:tc>
          <w:tcPr>
            <w:tcW w:w="1923" w:type="dxa"/>
          </w:tcPr>
          <w:p w14:paraId="532A0FC2" w14:textId="375D7F5E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Summer Term – first half</w:t>
            </w:r>
          </w:p>
        </w:tc>
        <w:tc>
          <w:tcPr>
            <w:tcW w:w="1923" w:type="dxa"/>
          </w:tcPr>
          <w:p w14:paraId="0FAB76B2" w14:textId="34CA209E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1</w:t>
            </w:r>
            <w:r w:rsidR="009672C8">
              <w:rPr>
                <w:sz w:val="28"/>
                <w:szCs w:val="28"/>
              </w:rPr>
              <w:t>5</w:t>
            </w:r>
            <w:r w:rsidRPr="00E23378">
              <w:rPr>
                <w:sz w:val="28"/>
                <w:szCs w:val="28"/>
              </w:rPr>
              <w:t>.4.2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3" w:type="dxa"/>
          </w:tcPr>
          <w:p w14:paraId="3FF54FC0" w14:textId="6C9BE4A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2</w:t>
            </w:r>
            <w:r w:rsidR="009672C8">
              <w:rPr>
                <w:sz w:val="28"/>
                <w:szCs w:val="28"/>
              </w:rPr>
              <w:t>2</w:t>
            </w:r>
            <w:r w:rsidRPr="00E23378">
              <w:rPr>
                <w:sz w:val="28"/>
                <w:szCs w:val="28"/>
              </w:rPr>
              <w:t>.4.2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3" w:type="dxa"/>
          </w:tcPr>
          <w:p w14:paraId="41013E5C" w14:textId="1523DFA1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w/c </w:t>
            </w:r>
            <w:r w:rsidR="009672C8">
              <w:rPr>
                <w:sz w:val="28"/>
                <w:szCs w:val="28"/>
              </w:rPr>
              <w:t>29.4</w:t>
            </w:r>
            <w:r w:rsidRPr="00E23378">
              <w:rPr>
                <w:sz w:val="28"/>
                <w:szCs w:val="28"/>
              </w:rPr>
              <w:t>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67C21F71" w14:textId="650AAF64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w/c </w:t>
            </w:r>
            <w:r w:rsidR="009672C8">
              <w:rPr>
                <w:sz w:val="28"/>
                <w:szCs w:val="28"/>
              </w:rPr>
              <w:t>6</w:t>
            </w:r>
            <w:r w:rsidRPr="00E23378">
              <w:rPr>
                <w:sz w:val="28"/>
                <w:szCs w:val="28"/>
              </w:rPr>
              <w:t>.5.2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1D3D31F5" w14:textId="297BF949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1</w:t>
            </w:r>
            <w:r w:rsidR="009672C8">
              <w:rPr>
                <w:sz w:val="28"/>
                <w:szCs w:val="28"/>
              </w:rPr>
              <w:t>3</w:t>
            </w:r>
            <w:r w:rsidRPr="00E23378">
              <w:rPr>
                <w:sz w:val="28"/>
                <w:szCs w:val="28"/>
              </w:rPr>
              <w:t>.5.2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4FB239CD" w14:textId="5C0562FC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2</w:t>
            </w:r>
            <w:r w:rsidR="009672C8">
              <w:rPr>
                <w:sz w:val="28"/>
                <w:szCs w:val="28"/>
              </w:rPr>
              <w:t>0</w:t>
            </w:r>
            <w:r w:rsidRPr="00E23378">
              <w:rPr>
                <w:sz w:val="28"/>
                <w:szCs w:val="28"/>
              </w:rPr>
              <w:t>.5.2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0360575A" w14:textId="06622D60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Half Term</w:t>
            </w:r>
          </w:p>
        </w:tc>
      </w:tr>
      <w:tr w:rsidR="00165703" w14:paraId="728A322A" w14:textId="77777777" w:rsidTr="00165703">
        <w:tc>
          <w:tcPr>
            <w:tcW w:w="1923" w:type="dxa"/>
          </w:tcPr>
          <w:p w14:paraId="049F1F4B" w14:textId="5D9161A0" w:rsidR="00165703" w:rsidRPr="00E23378" w:rsidRDefault="00165703" w:rsidP="00165703">
            <w:pPr>
              <w:jc w:val="center"/>
              <w:rPr>
                <w:i/>
                <w:iCs/>
                <w:sz w:val="28"/>
                <w:szCs w:val="28"/>
              </w:rPr>
            </w:pPr>
            <w:r w:rsidRPr="00E23378">
              <w:rPr>
                <w:i/>
                <w:iCs/>
                <w:sz w:val="28"/>
                <w:szCs w:val="28"/>
              </w:rPr>
              <w:t>Year 12</w:t>
            </w:r>
          </w:p>
        </w:tc>
        <w:tc>
          <w:tcPr>
            <w:tcW w:w="1923" w:type="dxa"/>
          </w:tcPr>
          <w:p w14:paraId="67802B8D" w14:textId="7E2DCC3B" w:rsidR="00165703" w:rsidRPr="00E23378" w:rsidRDefault="009672C8" w:rsidP="001657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Relationships, Contraception and Fertility  (part 1) – </w:t>
            </w:r>
            <w:proofErr w:type="spellStart"/>
            <w:r>
              <w:rPr>
                <w:sz w:val="28"/>
                <w:szCs w:val="28"/>
              </w:rPr>
              <w:t>JCp</w:t>
            </w:r>
            <w:proofErr w:type="spellEnd"/>
            <w:r>
              <w:rPr>
                <w:sz w:val="28"/>
                <w:szCs w:val="28"/>
              </w:rPr>
              <w:t xml:space="preserve">/ </w:t>
            </w:r>
            <w:proofErr w:type="spellStart"/>
            <w:r>
              <w:rPr>
                <w:sz w:val="28"/>
                <w:szCs w:val="28"/>
              </w:rPr>
              <w:t>ERi</w:t>
            </w:r>
            <w:proofErr w:type="spellEnd"/>
          </w:p>
        </w:tc>
        <w:tc>
          <w:tcPr>
            <w:tcW w:w="1923" w:type="dxa"/>
          </w:tcPr>
          <w:p w14:paraId="3B13BFFA" w14:textId="7979E6ED" w:rsidR="00165703" w:rsidRPr="00E23378" w:rsidRDefault="009672C8" w:rsidP="00165703">
            <w:pPr>
              <w:jc w:val="center"/>
              <w:rPr>
                <w:sz w:val="28"/>
                <w:szCs w:val="28"/>
              </w:rPr>
            </w:pPr>
            <w:r w:rsidRPr="009672C8">
              <w:rPr>
                <w:b/>
                <w:bCs/>
                <w:sz w:val="28"/>
                <w:szCs w:val="28"/>
              </w:rPr>
              <w:t>Tutors</w:t>
            </w:r>
            <w:r>
              <w:rPr>
                <w:sz w:val="28"/>
                <w:szCs w:val="28"/>
              </w:rPr>
              <w:t xml:space="preserve"> – follow up on Relationships, Contraception and Fertility</w:t>
            </w:r>
            <w:r w:rsidR="00D36380">
              <w:rPr>
                <w:sz w:val="28"/>
                <w:szCs w:val="28"/>
              </w:rPr>
              <w:t xml:space="preserve"> (part 1)</w:t>
            </w:r>
            <w:r>
              <w:rPr>
                <w:sz w:val="28"/>
                <w:szCs w:val="28"/>
              </w:rPr>
              <w:t xml:space="preserve"> – resources from </w:t>
            </w:r>
            <w:proofErr w:type="spellStart"/>
            <w:r>
              <w:rPr>
                <w:sz w:val="28"/>
                <w:szCs w:val="28"/>
              </w:rPr>
              <w:t>JCp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ERi</w:t>
            </w:r>
            <w:proofErr w:type="spellEnd"/>
          </w:p>
        </w:tc>
        <w:tc>
          <w:tcPr>
            <w:tcW w:w="1923" w:type="dxa"/>
          </w:tcPr>
          <w:p w14:paraId="7FB8A80B" w14:textId="3E00FE93" w:rsidR="00165703" w:rsidRPr="00E23378" w:rsidRDefault="009672C8" w:rsidP="001657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Relationships, Contraception and Fertility  (part 2) – </w:t>
            </w:r>
            <w:proofErr w:type="spellStart"/>
            <w:r>
              <w:rPr>
                <w:sz w:val="28"/>
                <w:szCs w:val="28"/>
              </w:rPr>
              <w:t>JCp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ERi</w:t>
            </w:r>
            <w:proofErr w:type="spellEnd"/>
          </w:p>
        </w:tc>
        <w:tc>
          <w:tcPr>
            <w:tcW w:w="1924" w:type="dxa"/>
          </w:tcPr>
          <w:p w14:paraId="6A13A01C" w14:textId="3712A039" w:rsidR="00165703" w:rsidRPr="00E23378" w:rsidRDefault="009672C8" w:rsidP="00165703">
            <w:pPr>
              <w:jc w:val="center"/>
              <w:rPr>
                <w:sz w:val="28"/>
                <w:szCs w:val="28"/>
              </w:rPr>
            </w:pPr>
            <w:r w:rsidRPr="009672C8">
              <w:rPr>
                <w:b/>
                <w:bCs/>
                <w:sz w:val="28"/>
                <w:szCs w:val="28"/>
              </w:rPr>
              <w:t>Tutors</w:t>
            </w:r>
            <w:r>
              <w:rPr>
                <w:sz w:val="28"/>
                <w:szCs w:val="28"/>
              </w:rPr>
              <w:t xml:space="preserve"> – follow up on Relationships, Contraception and Fertility (part 2) – resources from </w:t>
            </w:r>
            <w:proofErr w:type="spellStart"/>
            <w:r>
              <w:rPr>
                <w:sz w:val="28"/>
                <w:szCs w:val="28"/>
              </w:rPr>
              <w:t>JCp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ERi</w:t>
            </w:r>
            <w:proofErr w:type="spellEnd"/>
          </w:p>
        </w:tc>
        <w:tc>
          <w:tcPr>
            <w:tcW w:w="1924" w:type="dxa"/>
          </w:tcPr>
          <w:p w14:paraId="0DF24497" w14:textId="549D1645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LBGTQ+ National Pride Month </w:t>
            </w:r>
            <w:r>
              <w:rPr>
                <w:sz w:val="28"/>
                <w:szCs w:val="28"/>
              </w:rPr>
              <w:t xml:space="preserve">(in June) </w:t>
            </w:r>
            <w:r w:rsidRPr="00E23378">
              <w:rPr>
                <w:sz w:val="28"/>
                <w:szCs w:val="28"/>
              </w:rPr>
              <w:t>– the Equalities Group</w:t>
            </w:r>
          </w:p>
        </w:tc>
        <w:tc>
          <w:tcPr>
            <w:tcW w:w="1924" w:type="dxa"/>
          </w:tcPr>
          <w:p w14:paraId="223E1658" w14:textId="3F5EA05C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 w:rsidRPr="00E23378">
              <w:rPr>
                <w:sz w:val="28"/>
                <w:szCs w:val="28"/>
              </w:rPr>
              <w:t xml:space="preserve"> – follow up work on National Pride Month – resources from Equalities group (</w:t>
            </w:r>
            <w:proofErr w:type="spellStart"/>
            <w:r w:rsidRPr="00E23378">
              <w:rPr>
                <w:sz w:val="28"/>
                <w:szCs w:val="28"/>
              </w:rPr>
              <w:t>GPa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1924" w:type="dxa"/>
          </w:tcPr>
          <w:p w14:paraId="42EBFE5E" w14:textId="77777777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165703" w14:paraId="64D443C7" w14:textId="77777777" w:rsidTr="00165703">
        <w:tc>
          <w:tcPr>
            <w:tcW w:w="1923" w:type="dxa"/>
          </w:tcPr>
          <w:p w14:paraId="3AB3632E" w14:textId="23E044B3" w:rsidR="00165703" w:rsidRPr="00E23378" w:rsidRDefault="00165703" w:rsidP="00165703">
            <w:pPr>
              <w:jc w:val="center"/>
              <w:rPr>
                <w:i/>
                <w:iCs/>
                <w:sz w:val="28"/>
                <w:szCs w:val="28"/>
              </w:rPr>
            </w:pPr>
            <w:r w:rsidRPr="00E23378">
              <w:rPr>
                <w:i/>
                <w:iCs/>
                <w:sz w:val="28"/>
                <w:szCs w:val="28"/>
              </w:rPr>
              <w:t>Year 13</w:t>
            </w:r>
          </w:p>
        </w:tc>
        <w:tc>
          <w:tcPr>
            <w:tcW w:w="1923" w:type="dxa"/>
          </w:tcPr>
          <w:p w14:paraId="0EF0A12C" w14:textId="3731CC80" w:rsidR="00165703" w:rsidRPr="00006E87" w:rsidRDefault="00006E87" w:rsidP="00165703">
            <w:pPr>
              <w:jc w:val="center"/>
              <w:rPr>
                <w:sz w:val="28"/>
                <w:szCs w:val="28"/>
              </w:rPr>
            </w:pPr>
            <w:bookmarkStart w:id="0" w:name="_GoBack"/>
            <w:r w:rsidRPr="00006E87">
              <w:rPr>
                <w:sz w:val="28"/>
                <w:szCs w:val="28"/>
              </w:rPr>
              <w:t xml:space="preserve">Giving Blood and Organ Donation - </w:t>
            </w:r>
            <w:proofErr w:type="spellStart"/>
            <w:r w:rsidRPr="00006E87">
              <w:rPr>
                <w:sz w:val="28"/>
                <w:szCs w:val="28"/>
              </w:rPr>
              <w:t>ACh</w:t>
            </w:r>
            <w:bookmarkEnd w:id="0"/>
            <w:proofErr w:type="spellEnd"/>
          </w:p>
        </w:tc>
        <w:tc>
          <w:tcPr>
            <w:tcW w:w="1923" w:type="dxa"/>
          </w:tcPr>
          <w:p w14:paraId="4063D712" w14:textId="493A1D84" w:rsidR="00165703" w:rsidRPr="00E23378" w:rsidRDefault="008204BF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Healthy Eating on a </w:t>
            </w:r>
            <w:r w:rsidR="00D36380">
              <w:rPr>
                <w:sz w:val="28"/>
                <w:szCs w:val="28"/>
              </w:rPr>
              <w:t>B</w:t>
            </w:r>
            <w:r w:rsidRPr="00E23378">
              <w:rPr>
                <w:sz w:val="28"/>
                <w:szCs w:val="28"/>
              </w:rPr>
              <w:t xml:space="preserve">udget – </w:t>
            </w:r>
            <w:proofErr w:type="spellStart"/>
            <w:r w:rsidRPr="00E23378">
              <w:rPr>
                <w:sz w:val="28"/>
                <w:szCs w:val="28"/>
              </w:rPr>
              <w:t>CWi</w:t>
            </w:r>
            <w:proofErr w:type="spellEnd"/>
          </w:p>
        </w:tc>
        <w:tc>
          <w:tcPr>
            <w:tcW w:w="1923" w:type="dxa"/>
          </w:tcPr>
          <w:p w14:paraId="513EAF52" w14:textId="125B37D0" w:rsidR="00165703" w:rsidRPr="00E23378" w:rsidRDefault="008204BF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 w:rsidRPr="00E23378">
              <w:rPr>
                <w:sz w:val="28"/>
                <w:szCs w:val="28"/>
              </w:rPr>
              <w:t xml:space="preserve"> – follow up work on Healthy Eating – resources from </w:t>
            </w:r>
            <w:proofErr w:type="spellStart"/>
            <w:r w:rsidRPr="00E23378">
              <w:rPr>
                <w:sz w:val="28"/>
                <w:szCs w:val="28"/>
              </w:rPr>
              <w:t>CWi</w:t>
            </w:r>
            <w:proofErr w:type="spellEnd"/>
          </w:p>
        </w:tc>
        <w:tc>
          <w:tcPr>
            <w:tcW w:w="1924" w:type="dxa"/>
          </w:tcPr>
          <w:p w14:paraId="6CD8B833" w14:textId="308B6A4C" w:rsidR="00165703" w:rsidRPr="00E23378" w:rsidRDefault="008204BF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‘Gaslighting’ – </w:t>
            </w:r>
            <w:proofErr w:type="spellStart"/>
            <w:r w:rsidRPr="00E23378">
              <w:rPr>
                <w:sz w:val="28"/>
                <w:szCs w:val="28"/>
              </w:rPr>
              <w:t>DWr</w:t>
            </w:r>
            <w:proofErr w:type="spellEnd"/>
          </w:p>
        </w:tc>
        <w:tc>
          <w:tcPr>
            <w:tcW w:w="1924" w:type="dxa"/>
          </w:tcPr>
          <w:p w14:paraId="511F6D72" w14:textId="2B0CFE4A" w:rsidR="00165703" w:rsidRPr="00E23378" w:rsidRDefault="008204BF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 w:rsidRPr="00E23378">
              <w:rPr>
                <w:sz w:val="28"/>
                <w:szCs w:val="28"/>
              </w:rPr>
              <w:t xml:space="preserve"> – follow up work on </w:t>
            </w:r>
            <w:r w:rsidR="00D36380">
              <w:rPr>
                <w:sz w:val="28"/>
                <w:szCs w:val="28"/>
              </w:rPr>
              <w:t>‘</w:t>
            </w:r>
            <w:r w:rsidRPr="00E23378">
              <w:rPr>
                <w:sz w:val="28"/>
                <w:szCs w:val="28"/>
              </w:rPr>
              <w:t>Gaslighting</w:t>
            </w:r>
            <w:r w:rsidR="00D36380">
              <w:rPr>
                <w:sz w:val="28"/>
                <w:szCs w:val="28"/>
              </w:rPr>
              <w:t>’</w:t>
            </w:r>
            <w:r w:rsidRPr="00E23378">
              <w:rPr>
                <w:sz w:val="28"/>
                <w:szCs w:val="28"/>
              </w:rPr>
              <w:t xml:space="preserve"> – resources from </w:t>
            </w:r>
            <w:proofErr w:type="spellStart"/>
            <w:r w:rsidRPr="00E23378">
              <w:rPr>
                <w:sz w:val="28"/>
                <w:szCs w:val="28"/>
              </w:rPr>
              <w:t>DWr</w:t>
            </w:r>
            <w:proofErr w:type="spellEnd"/>
          </w:p>
        </w:tc>
        <w:tc>
          <w:tcPr>
            <w:tcW w:w="1924" w:type="dxa"/>
          </w:tcPr>
          <w:p w14:paraId="3DB67E10" w14:textId="260C46BD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E23378">
              <w:rPr>
                <w:b/>
                <w:bCs/>
                <w:sz w:val="28"/>
                <w:szCs w:val="28"/>
              </w:rPr>
              <w:t>Yr</w:t>
            </w:r>
            <w:proofErr w:type="spellEnd"/>
            <w:r w:rsidRPr="00E23378">
              <w:rPr>
                <w:b/>
                <w:bCs/>
                <w:sz w:val="28"/>
                <w:szCs w:val="28"/>
              </w:rPr>
              <w:t xml:space="preserve"> 13 Leavers’ Day</w:t>
            </w:r>
            <w:r w:rsidR="00E23378" w:rsidRPr="00E23378">
              <w:rPr>
                <w:b/>
                <w:bCs/>
                <w:sz w:val="28"/>
                <w:szCs w:val="28"/>
              </w:rPr>
              <w:t>/Week</w:t>
            </w:r>
          </w:p>
        </w:tc>
        <w:tc>
          <w:tcPr>
            <w:tcW w:w="1924" w:type="dxa"/>
          </w:tcPr>
          <w:p w14:paraId="1D0F08E0" w14:textId="77777777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165703" w14:paraId="5BF21498" w14:textId="77777777" w:rsidTr="00165703">
        <w:tc>
          <w:tcPr>
            <w:tcW w:w="1923" w:type="dxa"/>
          </w:tcPr>
          <w:p w14:paraId="3E39114B" w14:textId="51626062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Summer Term – second half</w:t>
            </w:r>
          </w:p>
        </w:tc>
        <w:tc>
          <w:tcPr>
            <w:tcW w:w="1923" w:type="dxa"/>
          </w:tcPr>
          <w:p w14:paraId="2E594895" w14:textId="240AD37D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w/c </w:t>
            </w:r>
            <w:r w:rsidR="009672C8">
              <w:rPr>
                <w:sz w:val="28"/>
                <w:szCs w:val="28"/>
              </w:rPr>
              <w:t>3</w:t>
            </w:r>
            <w:r w:rsidRPr="00E23378">
              <w:rPr>
                <w:sz w:val="28"/>
                <w:szCs w:val="28"/>
              </w:rPr>
              <w:t>.6.2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3" w:type="dxa"/>
          </w:tcPr>
          <w:p w14:paraId="324249E8" w14:textId="466F0BF4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1</w:t>
            </w:r>
            <w:r w:rsidR="009672C8">
              <w:rPr>
                <w:sz w:val="28"/>
                <w:szCs w:val="28"/>
              </w:rPr>
              <w:t>0</w:t>
            </w:r>
            <w:r w:rsidRPr="00E23378">
              <w:rPr>
                <w:sz w:val="28"/>
                <w:szCs w:val="28"/>
              </w:rPr>
              <w:t>.6.2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3" w:type="dxa"/>
          </w:tcPr>
          <w:p w14:paraId="341A1197" w14:textId="2F254D20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1</w:t>
            </w:r>
            <w:r w:rsidR="009672C8">
              <w:rPr>
                <w:sz w:val="28"/>
                <w:szCs w:val="28"/>
              </w:rPr>
              <w:t>7</w:t>
            </w:r>
            <w:r w:rsidRPr="00E23378">
              <w:rPr>
                <w:sz w:val="28"/>
                <w:szCs w:val="28"/>
              </w:rPr>
              <w:t>.6.2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67218C32" w14:textId="14B132BB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2</w:t>
            </w:r>
            <w:r w:rsidR="009672C8">
              <w:rPr>
                <w:sz w:val="28"/>
                <w:szCs w:val="28"/>
              </w:rPr>
              <w:t>4</w:t>
            </w:r>
            <w:r w:rsidRPr="00E23378">
              <w:rPr>
                <w:sz w:val="28"/>
                <w:szCs w:val="28"/>
              </w:rPr>
              <w:t>.6.2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0D0C38CD" w14:textId="5A47ECCC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w/c </w:t>
            </w:r>
            <w:r w:rsidR="009672C8">
              <w:rPr>
                <w:sz w:val="28"/>
                <w:szCs w:val="28"/>
              </w:rPr>
              <w:t>1</w:t>
            </w:r>
            <w:r w:rsidRPr="00E23378">
              <w:rPr>
                <w:sz w:val="28"/>
                <w:szCs w:val="28"/>
              </w:rPr>
              <w:t>.7.2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28EBD3C3" w14:textId="5411C42F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 xml:space="preserve">w/c </w:t>
            </w:r>
            <w:r w:rsidR="009672C8">
              <w:rPr>
                <w:sz w:val="28"/>
                <w:szCs w:val="28"/>
              </w:rPr>
              <w:t>8</w:t>
            </w:r>
            <w:r w:rsidRPr="00E23378">
              <w:rPr>
                <w:sz w:val="28"/>
                <w:szCs w:val="28"/>
              </w:rPr>
              <w:t>.7.2</w:t>
            </w:r>
            <w:r w:rsidR="009672C8">
              <w:rPr>
                <w:sz w:val="28"/>
                <w:szCs w:val="28"/>
              </w:rPr>
              <w:t>4</w:t>
            </w:r>
          </w:p>
        </w:tc>
        <w:tc>
          <w:tcPr>
            <w:tcW w:w="1924" w:type="dxa"/>
          </w:tcPr>
          <w:p w14:paraId="7EF07C92" w14:textId="20B24C44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w/c 1</w:t>
            </w:r>
            <w:r w:rsidR="009672C8">
              <w:rPr>
                <w:sz w:val="28"/>
                <w:szCs w:val="28"/>
              </w:rPr>
              <w:t>5</w:t>
            </w:r>
            <w:r w:rsidRPr="00E23378">
              <w:rPr>
                <w:sz w:val="28"/>
                <w:szCs w:val="28"/>
              </w:rPr>
              <w:t>.7.2</w:t>
            </w:r>
            <w:r w:rsidR="009672C8">
              <w:rPr>
                <w:sz w:val="28"/>
                <w:szCs w:val="28"/>
              </w:rPr>
              <w:t>4</w:t>
            </w:r>
          </w:p>
          <w:p w14:paraId="7A2797A8" w14:textId="49F26419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Last week of term</w:t>
            </w:r>
          </w:p>
        </w:tc>
      </w:tr>
      <w:tr w:rsidR="00165703" w:rsidRPr="003A2594" w14:paraId="4BD9F376" w14:textId="77777777" w:rsidTr="00165703">
        <w:tc>
          <w:tcPr>
            <w:tcW w:w="1923" w:type="dxa"/>
          </w:tcPr>
          <w:p w14:paraId="710D0221" w14:textId="2D0C9034" w:rsidR="00165703" w:rsidRPr="00E23378" w:rsidRDefault="00165703" w:rsidP="00165703">
            <w:pPr>
              <w:jc w:val="center"/>
              <w:rPr>
                <w:i/>
                <w:iCs/>
                <w:sz w:val="28"/>
                <w:szCs w:val="28"/>
              </w:rPr>
            </w:pPr>
            <w:r w:rsidRPr="00E23378">
              <w:rPr>
                <w:i/>
                <w:iCs/>
                <w:sz w:val="28"/>
                <w:szCs w:val="28"/>
              </w:rPr>
              <w:t>Year 12</w:t>
            </w:r>
          </w:p>
        </w:tc>
        <w:tc>
          <w:tcPr>
            <w:tcW w:w="1923" w:type="dxa"/>
          </w:tcPr>
          <w:p w14:paraId="1B178FF2" w14:textId="249D1F44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 w:rsidRPr="00E23378">
              <w:rPr>
                <w:sz w:val="28"/>
                <w:szCs w:val="28"/>
              </w:rPr>
              <w:t>Challenging Prejudice</w:t>
            </w:r>
            <w:r>
              <w:rPr>
                <w:sz w:val="28"/>
                <w:szCs w:val="28"/>
              </w:rPr>
              <w:t xml:space="preserve"> and </w:t>
            </w:r>
            <w:r w:rsidRPr="00E23378">
              <w:rPr>
                <w:sz w:val="28"/>
                <w:szCs w:val="28"/>
              </w:rPr>
              <w:t>Discriminatio</w:t>
            </w:r>
            <w:r>
              <w:rPr>
                <w:sz w:val="28"/>
                <w:szCs w:val="28"/>
              </w:rPr>
              <w:t>n</w:t>
            </w:r>
            <w:r w:rsidRPr="00E23378">
              <w:rPr>
                <w:sz w:val="28"/>
                <w:szCs w:val="28"/>
              </w:rPr>
              <w:t xml:space="preserve"> - MWh</w:t>
            </w:r>
          </w:p>
        </w:tc>
        <w:tc>
          <w:tcPr>
            <w:tcW w:w="1923" w:type="dxa"/>
          </w:tcPr>
          <w:p w14:paraId="71F9F660" w14:textId="17529DB6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 w:rsidRPr="00E23378">
              <w:rPr>
                <w:sz w:val="28"/>
                <w:szCs w:val="28"/>
              </w:rPr>
              <w:t xml:space="preserve"> – follow up work on Prejudice</w:t>
            </w:r>
            <w:r>
              <w:rPr>
                <w:sz w:val="28"/>
                <w:szCs w:val="28"/>
              </w:rPr>
              <w:t xml:space="preserve"> and </w:t>
            </w:r>
            <w:r w:rsidRPr="00E23378">
              <w:rPr>
                <w:sz w:val="28"/>
                <w:szCs w:val="28"/>
              </w:rPr>
              <w:t xml:space="preserve"> Discrimination  – resources from MWh</w:t>
            </w:r>
          </w:p>
        </w:tc>
        <w:tc>
          <w:tcPr>
            <w:tcW w:w="1923" w:type="dxa"/>
          </w:tcPr>
          <w:p w14:paraId="1D6DBB4F" w14:textId="1860D55F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Misogyny - </w:t>
            </w:r>
            <w:proofErr w:type="spellStart"/>
            <w:r>
              <w:rPr>
                <w:sz w:val="28"/>
                <w:szCs w:val="28"/>
              </w:rPr>
              <w:t>HLa</w:t>
            </w:r>
            <w:proofErr w:type="spellEnd"/>
          </w:p>
        </w:tc>
        <w:tc>
          <w:tcPr>
            <w:tcW w:w="1924" w:type="dxa"/>
          </w:tcPr>
          <w:p w14:paraId="15B7980C" w14:textId="3B3E208E" w:rsidR="00165703" w:rsidRPr="00E23378" w:rsidRDefault="00D36380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>
              <w:rPr>
                <w:sz w:val="28"/>
                <w:szCs w:val="28"/>
              </w:rPr>
              <w:t xml:space="preserve"> – follow up on Misogyny – resources from </w:t>
            </w:r>
            <w:proofErr w:type="spellStart"/>
            <w:r>
              <w:rPr>
                <w:sz w:val="28"/>
                <w:szCs w:val="28"/>
              </w:rPr>
              <w:t>HLa</w:t>
            </w:r>
            <w:proofErr w:type="spellEnd"/>
          </w:p>
        </w:tc>
        <w:tc>
          <w:tcPr>
            <w:tcW w:w="1924" w:type="dxa"/>
          </w:tcPr>
          <w:p w14:paraId="3F50CFBD" w14:textId="5EEAFB72" w:rsidR="00165703" w:rsidRPr="00E23378" w:rsidRDefault="00165703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Career Development Week</w:t>
            </w:r>
            <w:r w:rsidR="003A2594" w:rsidRPr="00E23378">
              <w:rPr>
                <w:b/>
                <w:bCs/>
                <w:sz w:val="28"/>
                <w:szCs w:val="28"/>
              </w:rPr>
              <w:t xml:space="preserve"> - </w:t>
            </w:r>
            <w:r w:rsidR="003A2594" w:rsidRPr="00E23378">
              <w:rPr>
                <w:sz w:val="28"/>
                <w:szCs w:val="28"/>
              </w:rPr>
              <w:t>Work Experience Placements</w:t>
            </w:r>
          </w:p>
        </w:tc>
        <w:tc>
          <w:tcPr>
            <w:tcW w:w="1924" w:type="dxa"/>
          </w:tcPr>
          <w:p w14:paraId="1A3E5529" w14:textId="045A89B2" w:rsidR="00165703" w:rsidRPr="00E23378" w:rsidRDefault="003A2594" w:rsidP="00165703">
            <w:pPr>
              <w:jc w:val="center"/>
              <w:rPr>
                <w:sz w:val="28"/>
                <w:szCs w:val="28"/>
              </w:rPr>
            </w:pPr>
            <w:r w:rsidRPr="00D36380">
              <w:rPr>
                <w:b/>
                <w:bCs/>
                <w:sz w:val="28"/>
                <w:szCs w:val="28"/>
              </w:rPr>
              <w:t>Tutors</w:t>
            </w:r>
            <w:r w:rsidRPr="00E23378">
              <w:rPr>
                <w:sz w:val="28"/>
                <w:szCs w:val="28"/>
              </w:rPr>
              <w:t xml:space="preserve"> – de-brief from Work Experience – resources from </w:t>
            </w:r>
            <w:proofErr w:type="spellStart"/>
            <w:r w:rsidRPr="00E23378">
              <w:rPr>
                <w:sz w:val="28"/>
                <w:szCs w:val="28"/>
              </w:rPr>
              <w:t>STr</w:t>
            </w:r>
            <w:proofErr w:type="spellEnd"/>
            <w:r w:rsidRPr="00E23378">
              <w:rPr>
                <w:sz w:val="28"/>
                <w:szCs w:val="28"/>
              </w:rPr>
              <w:t xml:space="preserve"> and </w:t>
            </w:r>
            <w:proofErr w:type="spellStart"/>
            <w:r w:rsidRPr="00E23378">
              <w:rPr>
                <w:sz w:val="28"/>
                <w:szCs w:val="28"/>
              </w:rPr>
              <w:t>EBu</w:t>
            </w:r>
            <w:proofErr w:type="spellEnd"/>
          </w:p>
        </w:tc>
        <w:tc>
          <w:tcPr>
            <w:tcW w:w="1924" w:type="dxa"/>
          </w:tcPr>
          <w:p w14:paraId="170BD50F" w14:textId="5973CA0A" w:rsidR="00165703" w:rsidRPr="00E23378" w:rsidRDefault="00E23378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Sports Day</w:t>
            </w:r>
            <w:r w:rsidR="00D36380">
              <w:rPr>
                <w:b/>
                <w:bCs/>
                <w:sz w:val="28"/>
                <w:szCs w:val="28"/>
              </w:rPr>
              <w:t>,</w:t>
            </w:r>
          </w:p>
          <w:p w14:paraId="6455D504" w14:textId="2D09DDFC" w:rsidR="00E23378" w:rsidRPr="00E23378" w:rsidRDefault="00E23378" w:rsidP="00165703">
            <w:pPr>
              <w:jc w:val="center"/>
              <w:rPr>
                <w:b/>
                <w:bCs/>
                <w:sz w:val="28"/>
                <w:szCs w:val="28"/>
              </w:rPr>
            </w:pPr>
            <w:r w:rsidRPr="00E23378">
              <w:rPr>
                <w:b/>
                <w:bCs/>
                <w:sz w:val="28"/>
                <w:szCs w:val="28"/>
              </w:rPr>
              <w:t>Final Assemblies, etc.</w:t>
            </w:r>
          </w:p>
        </w:tc>
      </w:tr>
      <w:tr w:rsidR="00165703" w14:paraId="5D2CCB24" w14:textId="77777777" w:rsidTr="00165703">
        <w:tc>
          <w:tcPr>
            <w:tcW w:w="1923" w:type="dxa"/>
          </w:tcPr>
          <w:p w14:paraId="035DDD1F" w14:textId="4BB024E9" w:rsidR="00165703" w:rsidRPr="00E23378" w:rsidRDefault="00165703" w:rsidP="00165703">
            <w:pPr>
              <w:jc w:val="center"/>
              <w:rPr>
                <w:i/>
                <w:iCs/>
                <w:sz w:val="28"/>
                <w:szCs w:val="28"/>
              </w:rPr>
            </w:pPr>
            <w:r w:rsidRPr="00E23378">
              <w:rPr>
                <w:i/>
                <w:iCs/>
                <w:sz w:val="28"/>
                <w:szCs w:val="28"/>
              </w:rPr>
              <w:t>Year 13</w:t>
            </w:r>
          </w:p>
        </w:tc>
        <w:tc>
          <w:tcPr>
            <w:tcW w:w="1923" w:type="dxa"/>
          </w:tcPr>
          <w:p w14:paraId="42F8AD47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3" w:type="dxa"/>
          </w:tcPr>
          <w:p w14:paraId="591C4D6A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3" w:type="dxa"/>
          </w:tcPr>
          <w:p w14:paraId="2DD2C66F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4" w:type="dxa"/>
          </w:tcPr>
          <w:p w14:paraId="0A134B85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4" w:type="dxa"/>
          </w:tcPr>
          <w:p w14:paraId="2144F3D3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4" w:type="dxa"/>
          </w:tcPr>
          <w:p w14:paraId="6D4ABC91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4" w:type="dxa"/>
          </w:tcPr>
          <w:p w14:paraId="6730FB7D" w14:textId="77777777" w:rsidR="00165703" w:rsidRPr="00E23378" w:rsidRDefault="00165703" w:rsidP="0016570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1A24426" w14:textId="77777777" w:rsidR="007107B5" w:rsidRDefault="007107B5" w:rsidP="00165703">
      <w:pPr>
        <w:jc w:val="center"/>
      </w:pPr>
    </w:p>
    <w:sectPr w:rsidR="007107B5" w:rsidSect="00165703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AAB640" w14:textId="77777777" w:rsidR="008204BF" w:rsidRDefault="008204BF" w:rsidP="008204BF">
      <w:pPr>
        <w:spacing w:after="0" w:line="240" w:lineRule="auto"/>
      </w:pPr>
      <w:r>
        <w:separator/>
      </w:r>
    </w:p>
  </w:endnote>
  <w:endnote w:type="continuationSeparator" w:id="0">
    <w:p w14:paraId="574BAE6B" w14:textId="77777777" w:rsidR="008204BF" w:rsidRDefault="008204BF" w:rsidP="00820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BD4AB" w14:textId="77777777" w:rsidR="008204BF" w:rsidRDefault="008204BF" w:rsidP="008204BF">
      <w:pPr>
        <w:spacing w:after="0" w:line="240" w:lineRule="auto"/>
      </w:pPr>
      <w:r>
        <w:separator/>
      </w:r>
    </w:p>
  </w:footnote>
  <w:footnote w:type="continuationSeparator" w:id="0">
    <w:p w14:paraId="4C33C773" w14:textId="77777777" w:rsidR="008204BF" w:rsidRDefault="008204BF" w:rsidP="00820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4D97EE" w14:textId="7BEFF72D" w:rsidR="008204BF" w:rsidRPr="008204BF" w:rsidRDefault="008204BF">
    <w:pPr>
      <w:pStyle w:val="Header"/>
      <w:rPr>
        <w:b/>
        <w:bCs/>
        <w:sz w:val="28"/>
        <w:szCs w:val="28"/>
      </w:rPr>
    </w:pPr>
    <w:r w:rsidRPr="008204BF">
      <w:rPr>
        <w:b/>
        <w:bCs/>
        <w:sz w:val="28"/>
        <w:szCs w:val="28"/>
      </w:rPr>
      <w:t>Summer Term PSHE programme – Sixth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703"/>
    <w:rsid w:val="00006E87"/>
    <w:rsid w:val="00165703"/>
    <w:rsid w:val="003A2594"/>
    <w:rsid w:val="007107B5"/>
    <w:rsid w:val="008204BF"/>
    <w:rsid w:val="009672C8"/>
    <w:rsid w:val="00D36380"/>
    <w:rsid w:val="00E2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851BC"/>
  <w15:chartTrackingRefBased/>
  <w15:docId w15:val="{56226796-155B-4FD7-AB7A-67D28059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5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04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4BF"/>
  </w:style>
  <w:style w:type="paragraph" w:styleId="Footer">
    <w:name w:val="footer"/>
    <w:basedOn w:val="Normal"/>
    <w:link w:val="FooterChar"/>
    <w:uiPriority w:val="99"/>
    <w:unhideWhenUsed/>
    <w:rsid w:val="008204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Goodwin</dc:creator>
  <cp:keywords/>
  <dc:description/>
  <cp:lastModifiedBy>S Goodwin</cp:lastModifiedBy>
  <cp:revision>3</cp:revision>
  <cp:lastPrinted>2023-07-17T13:46:00Z</cp:lastPrinted>
  <dcterms:created xsi:type="dcterms:W3CDTF">2023-01-22T14:24:00Z</dcterms:created>
  <dcterms:modified xsi:type="dcterms:W3CDTF">2023-07-17T13:55:00Z</dcterms:modified>
</cp:coreProperties>
</file>